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5628.xml.htm"/>
      <w:bookmarkStart w:id="1" w:name="kswkform4_17858756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Stepniak Michal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242.01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346.7711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were granted under the 2016 Stock Incentive Plan of Honeywell International Inc. and its Affiliates and were adjusted to reflect the spin-off of Solstice Advanced Materials Inc. from Honeywell International Inc. ("Honeywell Technologies") on October 30, 2025, and further adjusted to reflect the spin-off of Honeywell Aerospace Inc. from Honeywell Technologies on June 29, 2026 and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24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and vest 33%, 33% and 34% on each of August 1, 2025, August 1, 2026 and August 1, 2027,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Excludes reinvestment of dividend equivalents during the vesting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Michal Stepniak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381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739</Words>
  <Characters>4019</Characters>
  <CharactersWithSpaces>4662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