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8150.xml.htm"/>
      <w:bookmarkStart w:id="1" w:name="kswkform4_1780518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Kapur Vimal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13,186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234.99</w:t>
            </w:r>
            <w:r>
              <w:rPr/>
              <w:t xml:space="preserve"> 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34,774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Trust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990.2784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401k plan</w:t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held by the Reporting Person were adjusted based on an applicable adjustment factor for the Solstice Advanced Materials spin-off that occurred on October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123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and vest 33%, 33% and 34% on each of June 1, 2025, June 1, 2026 and June 1, 2027,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Vimal Kapur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2938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3792</Characters>
  <CharactersWithSpaces>4411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